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28E3F" w14:textId="7F6EFFC0" w:rsidR="003E3A74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</w:t>
      </w:r>
      <w:r w:rsidR="009113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3E3A74"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957CB85" w14:textId="77777777"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</w:t>
      </w:r>
      <w:r w:rsidR="001B4529">
        <w:rPr>
          <w:rFonts w:ascii="Times New Roman" w:hAnsi="Times New Roman" w:cs="Times New Roman"/>
          <w:sz w:val="28"/>
          <w:szCs w:val="28"/>
        </w:rPr>
        <w:t xml:space="preserve">омітету                       </w:t>
      </w:r>
      <w:r>
        <w:rPr>
          <w:rFonts w:ascii="Times New Roman" w:hAnsi="Times New Roman" w:cs="Times New Roman"/>
          <w:sz w:val="28"/>
          <w:szCs w:val="28"/>
        </w:rPr>
        <w:t>рішенням виконавчого комітету</w:t>
      </w:r>
    </w:p>
    <w:p w14:paraId="482795D7" w14:textId="77777777" w:rsidR="00F5217D" w:rsidRPr="006A3A16" w:rsidRDefault="001B4529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 xml:space="preserve">цької міської ради                                     </w:t>
      </w: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>цької міської ради</w:t>
      </w:r>
    </w:p>
    <w:p w14:paraId="386745DA" w14:textId="4172A662" w:rsidR="005531AD" w:rsidRPr="006421AE" w:rsidRDefault="00B1101D" w:rsidP="00B1101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650A5E" w:rsidRPr="006A3A16">
        <w:rPr>
          <w:rFonts w:ascii="Times New Roman" w:hAnsi="Times New Roman" w:cs="Times New Roman"/>
          <w:sz w:val="28"/>
          <w:szCs w:val="28"/>
        </w:rPr>
        <w:t>№_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D2596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21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02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F5217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6CEF871F" w14:textId="77777777"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14:paraId="3C1FA2AE" w14:textId="5F9CB3C8" w:rsidR="00F53D43" w:rsidRPr="006421AE" w:rsidRDefault="00D5189B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 xml:space="preserve">надання </w:t>
      </w:r>
      <w:r w:rsidR="00A34A93" w:rsidRPr="006421AE">
        <w:rPr>
          <w:b/>
          <w:sz w:val="28"/>
          <w:szCs w:val="28"/>
          <w:lang w:val="uk-UA"/>
        </w:rPr>
        <w:t xml:space="preserve"> одноразової грошової допомог</w:t>
      </w:r>
      <w:r w:rsidR="00E6722F">
        <w:rPr>
          <w:b/>
          <w:sz w:val="28"/>
          <w:szCs w:val="28"/>
          <w:lang w:val="uk-UA"/>
        </w:rPr>
        <w:t>и</w:t>
      </w:r>
      <w:r w:rsidR="000158DE">
        <w:rPr>
          <w:b/>
          <w:sz w:val="28"/>
          <w:szCs w:val="28"/>
          <w:lang w:val="uk-UA"/>
        </w:rPr>
        <w:t xml:space="preserve"> військовослужбовцям</w:t>
      </w:r>
      <w:r w:rsidR="00911395">
        <w:rPr>
          <w:b/>
          <w:sz w:val="28"/>
          <w:szCs w:val="28"/>
          <w:lang w:val="uk-UA"/>
        </w:rPr>
        <w:t>, які перебували в полоні</w:t>
      </w:r>
    </w:p>
    <w:p w14:paraId="24B0AEC6" w14:textId="77777777" w:rsidR="00A34A93" w:rsidRPr="006421AE" w:rsidRDefault="00A34A93" w:rsidP="00057D51">
      <w:pPr>
        <w:pStyle w:val="a5"/>
        <w:ind w:left="0" w:firstLine="567"/>
        <w:jc w:val="center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(далі – Порядок)</w:t>
      </w:r>
    </w:p>
    <w:p w14:paraId="292DB94C" w14:textId="77777777" w:rsidR="00057D51" w:rsidRPr="006421AE" w:rsidRDefault="00057D51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14:paraId="5A2A6A81" w14:textId="60BBADB3" w:rsidR="00574188" w:rsidRPr="00EC0C35" w:rsidRDefault="00EC0C35" w:rsidP="00316D6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E47DB0" w:rsidRPr="00EC0C35">
        <w:rPr>
          <w:rFonts w:ascii="Times New Roman" w:hAnsi="Times New Roman" w:cs="Times New Roman"/>
          <w:sz w:val="28"/>
          <w:szCs w:val="28"/>
          <w:shd w:val="clear" w:color="auto" w:fill="FFFFFF"/>
        </w:rPr>
        <w:t>Цей Порядок визначає механізм призначення і виплати одноразової грошової допомоги</w:t>
      </w:r>
      <w:r w:rsidR="009623C3" w:rsidRPr="00EC0C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7DB0" w:rsidRPr="00EC0C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0662" w:rsidRPr="00EC0C35">
        <w:rPr>
          <w:rFonts w:ascii="Times New Roman" w:hAnsi="Times New Roman" w:cs="Times New Roman"/>
          <w:sz w:val="28"/>
          <w:szCs w:val="28"/>
        </w:rPr>
        <w:t>військовослужбовцям</w:t>
      </w:r>
      <w:r w:rsidR="009623C3" w:rsidRPr="00EC0C35">
        <w:rPr>
          <w:rFonts w:ascii="Times New Roman" w:hAnsi="Times New Roman" w:cs="Times New Roman"/>
          <w:sz w:val="28"/>
          <w:szCs w:val="28"/>
        </w:rPr>
        <w:t xml:space="preserve">,  які </w:t>
      </w:r>
      <w:r w:rsidR="00911395">
        <w:rPr>
          <w:rFonts w:ascii="Times New Roman" w:hAnsi="Times New Roman" w:cs="Times New Roman"/>
          <w:sz w:val="28"/>
          <w:szCs w:val="28"/>
        </w:rPr>
        <w:t xml:space="preserve"> перебували в полоні </w:t>
      </w:r>
      <w:r w:rsidR="009623C3" w:rsidRPr="00EC0C35">
        <w:rPr>
          <w:rFonts w:ascii="Times New Roman" w:hAnsi="Times New Roman" w:cs="Times New Roman"/>
          <w:sz w:val="28"/>
          <w:szCs w:val="28"/>
        </w:rPr>
        <w:t xml:space="preserve"> під час проходження військової служби</w:t>
      </w:r>
      <w:r w:rsidR="001D69E8" w:rsidRPr="00EC0C35">
        <w:rPr>
          <w:rFonts w:ascii="Times New Roman" w:hAnsi="Times New Roman" w:cs="Times New Roman"/>
          <w:sz w:val="28"/>
          <w:szCs w:val="28"/>
        </w:rPr>
        <w:t xml:space="preserve"> у  частинах (підрозділах) військових формувань, які діють на території України </w:t>
      </w:r>
      <w:r w:rsidR="004E761D" w:rsidRPr="00EC0C35">
        <w:rPr>
          <w:rFonts w:ascii="Times New Roman" w:hAnsi="Times New Roman" w:cs="Times New Roman"/>
          <w:sz w:val="28"/>
          <w:szCs w:val="28"/>
        </w:rPr>
        <w:t xml:space="preserve"> (далі – допомога)</w:t>
      </w:r>
      <w:r w:rsidR="005531AD" w:rsidRPr="00EC0C35">
        <w:rPr>
          <w:rFonts w:ascii="Times New Roman" w:hAnsi="Times New Roman" w:cs="Times New Roman"/>
          <w:sz w:val="28"/>
          <w:szCs w:val="28"/>
        </w:rPr>
        <w:t>.</w:t>
      </w:r>
      <w:r w:rsidR="001B4529" w:rsidRPr="00EC0C35">
        <w:rPr>
          <w:rFonts w:ascii="Times New Roman" w:hAnsi="Times New Roman" w:cs="Times New Roman"/>
          <w:sz w:val="28"/>
          <w:szCs w:val="28"/>
        </w:rPr>
        <w:t xml:space="preserve"> </w:t>
      </w:r>
      <w:r w:rsidR="005531AD" w:rsidRPr="00EC0C35">
        <w:rPr>
          <w:rFonts w:ascii="Times New Roman" w:hAnsi="Times New Roman" w:cs="Times New Roman"/>
          <w:sz w:val="28"/>
          <w:szCs w:val="28"/>
        </w:rPr>
        <w:t xml:space="preserve">Допомога виплачується </w:t>
      </w:r>
      <w:r w:rsidR="00E47DB0" w:rsidRPr="00EC0C35">
        <w:rPr>
          <w:rFonts w:ascii="Times New Roman" w:hAnsi="Times New Roman" w:cs="Times New Roman"/>
          <w:sz w:val="28"/>
          <w:szCs w:val="28"/>
        </w:rPr>
        <w:t xml:space="preserve">за рахунок коштів, передбачених в </w:t>
      </w:r>
      <w:r w:rsidR="00130BCB" w:rsidRPr="00EC0C35">
        <w:rPr>
          <w:rFonts w:ascii="Times New Roman" w:hAnsi="Times New Roman" w:cs="Times New Roman"/>
          <w:sz w:val="28"/>
          <w:szCs w:val="28"/>
        </w:rPr>
        <w:t>місцев</w:t>
      </w:r>
      <w:r w:rsidR="00E47DB0" w:rsidRPr="00EC0C35">
        <w:rPr>
          <w:rFonts w:ascii="Times New Roman" w:hAnsi="Times New Roman" w:cs="Times New Roman"/>
          <w:sz w:val="28"/>
          <w:szCs w:val="28"/>
        </w:rPr>
        <w:t>ому бюджеті</w:t>
      </w:r>
      <w:r w:rsidR="00C72052" w:rsidRPr="00EC0C35">
        <w:rPr>
          <w:rFonts w:ascii="Times New Roman" w:hAnsi="Times New Roman" w:cs="Times New Roman"/>
          <w:sz w:val="28"/>
          <w:szCs w:val="28"/>
        </w:rPr>
        <w:t xml:space="preserve"> в рамках реалізації </w:t>
      </w:r>
      <w:r w:rsidR="002504B2" w:rsidRPr="00EC0C35">
        <w:rPr>
          <w:rFonts w:ascii="Times New Roman" w:hAnsi="Times New Roman" w:cs="Times New Roman"/>
          <w:sz w:val="28"/>
          <w:szCs w:val="28"/>
        </w:rPr>
        <w:t>Комплексної програми соціально</w:t>
      </w:r>
      <w:r w:rsidR="00130BCB" w:rsidRPr="00EC0C35">
        <w:rPr>
          <w:rFonts w:ascii="Times New Roman" w:hAnsi="Times New Roman" w:cs="Times New Roman"/>
          <w:sz w:val="28"/>
          <w:szCs w:val="28"/>
        </w:rPr>
        <w:t>го захисту та забезпечення населення Городоцької міської ради</w:t>
      </w:r>
      <w:r w:rsidR="002504B2" w:rsidRPr="00EC0C35">
        <w:rPr>
          <w:rFonts w:ascii="Times New Roman" w:hAnsi="Times New Roman" w:cs="Times New Roman"/>
          <w:sz w:val="28"/>
          <w:szCs w:val="28"/>
        </w:rPr>
        <w:t xml:space="preserve"> на 202</w:t>
      </w:r>
      <w:r w:rsidR="00B1101D">
        <w:rPr>
          <w:rFonts w:ascii="Times New Roman" w:hAnsi="Times New Roman" w:cs="Times New Roman"/>
          <w:sz w:val="28"/>
          <w:szCs w:val="28"/>
        </w:rPr>
        <w:t>5</w:t>
      </w:r>
      <w:r w:rsidR="002504B2" w:rsidRPr="00EC0C35">
        <w:rPr>
          <w:rFonts w:ascii="Times New Roman" w:hAnsi="Times New Roman" w:cs="Times New Roman"/>
          <w:sz w:val="28"/>
          <w:szCs w:val="28"/>
        </w:rPr>
        <w:t>-202</w:t>
      </w:r>
      <w:r w:rsidR="00B1101D">
        <w:rPr>
          <w:rFonts w:ascii="Times New Roman" w:hAnsi="Times New Roman" w:cs="Times New Roman"/>
          <w:sz w:val="28"/>
          <w:szCs w:val="28"/>
        </w:rPr>
        <w:t>8</w:t>
      </w:r>
      <w:r w:rsidR="002504B2" w:rsidRPr="00EC0C35">
        <w:rPr>
          <w:rFonts w:ascii="Times New Roman" w:hAnsi="Times New Roman" w:cs="Times New Roman"/>
          <w:sz w:val="28"/>
          <w:szCs w:val="28"/>
        </w:rPr>
        <w:t xml:space="preserve"> роки</w:t>
      </w:r>
      <w:r w:rsidR="00574188" w:rsidRPr="00EC0C35">
        <w:rPr>
          <w:rFonts w:ascii="Times New Roman" w:hAnsi="Times New Roman" w:cs="Times New Roman"/>
          <w:sz w:val="28"/>
          <w:szCs w:val="28"/>
        </w:rPr>
        <w:t xml:space="preserve">, </w:t>
      </w:r>
      <w:r w:rsidR="00574188" w:rsidRPr="00EC0C35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затвердженої відповідним рішенням Городоцької міської ради</w:t>
      </w:r>
      <w:r w:rsidR="00C73116" w:rsidRPr="00EC0C35">
        <w:rPr>
          <w:rFonts w:ascii="Times New Roman" w:hAnsi="Times New Roman" w:cs="Times New Roman"/>
          <w:sz w:val="28"/>
          <w:szCs w:val="28"/>
        </w:rPr>
        <w:t>.</w:t>
      </w:r>
    </w:p>
    <w:p w14:paraId="2844C529" w14:textId="3ED3EE70" w:rsidR="0004037F" w:rsidRPr="004C7E0F" w:rsidRDefault="00A77FFA" w:rsidP="00EC0C35">
      <w:pPr>
        <w:shd w:val="clear" w:color="auto" w:fill="FFFFFF"/>
        <w:spacing w:after="0" w:line="240" w:lineRule="auto"/>
        <w:ind w:left="1004" w:hanging="43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Hlk128053890"/>
      <w:r>
        <w:rPr>
          <w:rFonts w:ascii="Times New Roman" w:hAnsi="Times New Roman" w:cs="Times New Roman"/>
          <w:sz w:val="28"/>
          <w:szCs w:val="28"/>
        </w:rPr>
        <w:t>2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47DB0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Законодавчою та нормативною основою цього Порядку є</w:t>
      </w:r>
      <w:r w:rsidR="0004037F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216CA8F5" w14:textId="77777777" w:rsidR="00802A0A" w:rsidRPr="004C7E0F" w:rsidRDefault="001B4529" w:rsidP="00802A0A">
      <w:pPr>
        <w:pStyle w:val="a5"/>
        <w:numPr>
          <w:ilvl w:val="0"/>
          <w:numId w:val="12"/>
        </w:numPr>
        <w:ind w:left="851" w:hanging="284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Бюджетний кодекс України;</w:t>
      </w:r>
    </w:p>
    <w:p w14:paraId="0595C94C" w14:textId="48F0646D" w:rsidR="00802A0A" w:rsidRPr="004C7E0F" w:rsidRDefault="001B4529" w:rsidP="00802A0A">
      <w:pPr>
        <w:pStyle w:val="a5"/>
        <w:numPr>
          <w:ilvl w:val="0"/>
          <w:numId w:val="12"/>
        </w:numPr>
        <w:ind w:left="851" w:hanging="284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З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акони України «Про місцеве самоврядування в Україні», «Про військовий обов’язок і військову службу», «Про соціальний і правовий захист військовослужбовців та членів їх сімей»</w:t>
      </w:r>
      <w:r w:rsidR="0091139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, </w:t>
      </w:r>
      <w:hyperlink r:id="rId8" w:anchor="Text" w:tgtFrame="_blank" w:history="1">
        <w:r w:rsidR="00911395" w:rsidRPr="00316D65">
          <w:rPr>
            <w:rFonts w:eastAsiaTheme="minorEastAsia"/>
            <w:sz w:val="28"/>
            <w:szCs w:val="28"/>
            <w:shd w:val="clear" w:color="auto" w:fill="FFFFFF"/>
            <w:lang w:val="uk-UA" w:eastAsia="uk-UA"/>
          </w:rPr>
          <w:t xml:space="preserve"> «Про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сімей»</w:t>
        </w:r>
      </w:hyperlink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;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</w:p>
    <w:p w14:paraId="57006FD6" w14:textId="77777777" w:rsidR="00802A0A" w:rsidRPr="004C7E0F" w:rsidRDefault="001B4529" w:rsidP="00802A0A">
      <w:pPr>
        <w:pStyle w:val="a5"/>
        <w:numPr>
          <w:ilvl w:val="0"/>
          <w:numId w:val="12"/>
        </w:numPr>
        <w:ind w:left="851" w:hanging="284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У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кази Президента України від</w:t>
      </w:r>
      <w:r w:rsidR="00F53D43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 14 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</w:t>
      </w:r>
      <w:r w:rsidR="005857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ьної цілісності України»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, </w:t>
      </w:r>
      <w:r w:rsidR="00F53D43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від 24 </w:t>
      </w:r>
      <w:r w:rsidR="002307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лютого 2022 року № 64 «Про введення воєнного стану в Україні»</w:t>
      </w:r>
      <w:r w:rsidR="00EC0C35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9868C9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та продовження його терміну</w:t>
      </w:r>
      <w:r w:rsidR="002307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; </w:t>
      </w:r>
    </w:p>
    <w:p w14:paraId="058C6922" w14:textId="48EA4CD9" w:rsidR="009868C9" w:rsidRPr="004C7E0F" w:rsidRDefault="001B4529" w:rsidP="00316D65">
      <w:pPr>
        <w:pStyle w:val="a5"/>
        <w:numPr>
          <w:ilvl w:val="0"/>
          <w:numId w:val="12"/>
        </w:numPr>
        <w:ind w:left="851" w:hanging="284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Р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ішення Городоцької міської ради від 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1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9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.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1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2.202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4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№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2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4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/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57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-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8060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 «Про 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затвердження 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К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омплексної Програми соціального захисту та забезпечення населення  Городоцької міської ради на 202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5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–202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8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роки», 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рішення </w:t>
      </w:r>
      <w:r w:rsidR="009868C9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Городоц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ької </w:t>
      </w:r>
      <w:r w:rsidR="009868C9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міської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ради про затвердження показників </w:t>
      </w:r>
      <w:r w:rsidR="00792654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міського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бюджету на відповідний рік,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про затвердження переліку завдань, заходів та показників на відповідний рік комплексної Програми соціального захисту та забезпечення населення  Городоцької міської ради на 2025–2028 роки,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інші законодавчі та нормативні акти, що регулюють відносини у відповідній сфері.</w:t>
      </w:r>
      <w:bookmarkEnd w:id="0"/>
    </w:p>
    <w:p w14:paraId="284E9B52" w14:textId="2BEABA70" w:rsidR="0016558B" w:rsidRPr="004C7E0F" w:rsidRDefault="00A77FFA" w:rsidP="00316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A34A93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>У цьому Порядку термін</w:t>
      </w:r>
      <w:r w:rsidR="001D69E8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«військовослужбовець»</w:t>
      </w:r>
      <w:r w:rsidR="00A34A93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вживаються у такому значенні:</w:t>
      </w:r>
      <w:r w:rsidR="001D69E8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6558B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>військовослужбовець — </w:t>
      </w:r>
      <w:hyperlink r:id="rId9" w:history="1">
        <w:r w:rsidR="0016558B" w:rsidRPr="004C7E0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громадяни</w:t>
        </w:r>
      </w:hyperlink>
      <w:r w:rsidR="0016558B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>н </w:t>
      </w:r>
      <w:hyperlink r:id="rId10" w:tooltip="Україна" w:history="1">
        <w:r w:rsidR="0016558B" w:rsidRPr="004C7E0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України</w:t>
        </w:r>
      </w:hyperlink>
      <w:r w:rsidR="0016558B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>, який проход</w:t>
      </w:r>
      <w:r w:rsidR="00094366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16558B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>ть дійсну військову службу у складі </w:t>
      </w:r>
      <w:hyperlink r:id="rId11" w:tooltip="Збройні сили України" w:history="1">
        <w:r w:rsidR="0016558B" w:rsidRPr="004C7E0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Збройних сил України</w:t>
        </w:r>
      </w:hyperlink>
      <w:r w:rsidR="0016558B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та інших військ відповідно до </w:t>
      </w:r>
      <w:r w:rsidR="0016558B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Закону України «Про військовий обов’язок і військову службу». До військовослужбовців належать: особи офіцерського складу, прапорщики, мічмани, військовослужбовці строкової служби і військової служби за контрактом Збройних сил України, Державної прикордонної служби України, Служби безпеки України, військ цивільної оборони, а також інших військових формувань, створених відповідно до законодавства України, військовослужбовці жінки, курсанти військово-навчальних закладів.</w:t>
      </w:r>
    </w:p>
    <w:p w14:paraId="70F64C85" w14:textId="64E88F3C" w:rsidR="00650A5E" w:rsidRPr="00316D65" w:rsidRDefault="00D01073" w:rsidP="0016558B">
      <w:pPr>
        <w:pStyle w:val="justifyfull"/>
        <w:spacing w:before="0" w:beforeAutospacing="0" w:after="0" w:afterAutospacing="0"/>
        <w:ind w:firstLine="567"/>
        <w:contextualSpacing/>
        <w:jc w:val="both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bookmarkStart w:id="1" w:name="n376"/>
      <w:bookmarkStart w:id="2" w:name="n377"/>
      <w:bookmarkEnd w:id="1"/>
      <w:bookmarkEnd w:id="2"/>
      <w:r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4. </w:t>
      </w:r>
      <w:r w:rsidR="00E47DB0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Право на отримання допомоги мають</w:t>
      </w:r>
      <w:r w:rsidR="003164F4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16558B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 військовослужбовці, які  під час проходження військової служби</w:t>
      </w:r>
      <w:r w:rsidR="00127327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перебували в полоні з початку повномасштабної військової агресії</w:t>
      </w:r>
      <w:r w:rsidR="00316D65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рф проти України (24 лютого 202</w:t>
      </w:r>
      <w:r w:rsidR="00094366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2</w:t>
      </w:r>
      <w:r w:rsidR="00316D65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року)</w:t>
      </w:r>
      <w:r w:rsidR="00F32ADF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, </w:t>
      </w:r>
      <w:r w:rsidR="00861D0E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E47DB0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зареєстровані та  проживають </w:t>
      </w:r>
      <w:r w:rsidR="009868C9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на території Городоцької міської ради</w:t>
      </w:r>
      <w:r w:rsidR="002A1967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 </w:t>
      </w:r>
      <w:r w:rsidR="00AE4A04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650A5E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(далі – заявник / отримувач).</w:t>
      </w:r>
    </w:p>
    <w:p w14:paraId="33E26C40" w14:textId="582DDC51" w:rsidR="00650A5E" w:rsidRPr="00316D65" w:rsidRDefault="00642BB2" w:rsidP="001F2199">
      <w:pPr>
        <w:pStyle w:val="justifyfull"/>
        <w:spacing w:before="0" w:beforeAutospacing="0" w:after="0" w:afterAutospacing="0"/>
        <w:ind w:firstLine="567"/>
        <w:contextualSpacing/>
        <w:jc w:val="both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5. </w:t>
      </w:r>
      <w:r w:rsidR="00650A5E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Заявникам / отримувачам з числа внутрішньо переміщених осіб допомога виплачується</w:t>
      </w:r>
      <w:r w:rsidR="00136D4A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, якщо</w:t>
      </w:r>
      <w:r w:rsidR="00650A5E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 місцем перебування</w:t>
      </w:r>
      <w:r w:rsidR="006D5275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на обліку в Єдиній інформаційній базі даних про внутрішньо переміщених осіб </w:t>
      </w:r>
      <w:r w:rsidR="00136D4A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є населені пункти</w:t>
      </w:r>
      <w:r w:rsidR="006D5275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3D7105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Городоцької територіальної громади</w:t>
      </w:r>
      <w:r w:rsid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на момент призову/мобілізації/ контракту до ЗСУ.</w:t>
      </w:r>
      <w:r w:rsidR="00AD6233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</w:p>
    <w:p w14:paraId="3AFA10E3" w14:textId="4AC42440" w:rsidR="005C35B5" w:rsidRPr="00316D65" w:rsidRDefault="00026051" w:rsidP="00316D65">
      <w:pPr>
        <w:pStyle w:val="rvps2"/>
        <w:spacing w:before="0" w:after="0"/>
        <w:ind w:firstLine="567"/>
        <w:contextualSpacing/>
        <w:jc w:val="both"/>
        <w:rPr>
          <w:rFonts w:eastAsiaTheme="minorEastAsia"/>
          <w:sz w:val="28"/>
          <w:szCs w:val="28"/>
          <w:shd w:val="clear" w:color="auto" w:fill="FFFFFF"/>
        </w:rPr>
      </w:pPr>
      <w:r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6</w:t>
      </w:r>
      <w:r w:rsidR="00E47DB0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. Допомога виплачується </w:t>
      </w:r>
      <w:r w:rsidR="00154F6A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ос</w:t>
      </w:r>
      <w:r w:rsidR="00D3454D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обам</w:t>
      </w:r>
      <w:r w:rsidR="00154F6A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, визначени</w:t>
      </w:r>
      <w:r w:rsidR="006E2D0B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м у </w:t>
      </w:r>
      <w:r w:rsidR="00154F6A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пункт</w:t>
      </w:r>
      <w:r w:rsidR="006E2D0B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і</w:t>
      </w:r>
      <w:r w:rsidR="00154F6A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4</w:t>
      </w:r>
      <w:r w:rsidR="00642BB2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-5</w:t>
      </w:r>
      <w:r w:rsidR="001B4529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E47DB0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цього Порядку</w:t>
      </w:r>
      <w:r w:rsidR="00142B8D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,</w:t>
      </w:r>
      <w:r w:rsidR="00E47DB0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у розмірі, затвердженому паспортом бюджетної програми на відповідний рік (без оподаткування)</w:t>
      </w:r>
      <w:r w:rsidR="00642BB2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1F2199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704F20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одноразово за встановленим фактом перебування в полоні</w:t>
      </w:r>
      <w:r w:rsid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.</w:t>
      </w:r>
      <w:r w:rsidR="005C35B5" w:rsidRPr="00316D65">
        <w:rPr>
          <w:rFonts w:eastAsiaTheme="minorEastAsia"/>
          <w:sz w:val="28"/>
          <w:szCs w:val="28"/>
          <w:shd w:val="clear" w:color="auto" w:fill="FFFFFF"/>
        </w:rPr>
        <w:t xml:space="preserve"> </w:t>
      </w:r>
    </w:p>
    <w:p w14:paraId="3E164458" w14:textId="77777777" w:rsidR="00642BB2" w:rsidRPr="00316D65" w:rsidRDefault="00026051" w:rsidP="001F2199">
      <w:pPr>
        <w:pStyle w:val="rvps2"/>
        <w:spacing w:before="0" w:after="0"/>
        <w:ind w:firstLine="567"/>
        <w:contextualSpacing/>
        <w:jc w:val="both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7</w:t>
      </w:r>
      <w:r w:rsidR="00642BB2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. Фінансування видатків на  цю допомогу  здійснюється </w:t>
      </w:r>
      <w:r w:rsidR="001B4529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за рахунок коштів, передбачених</w:t>
      </w:r>
      <w:r w:rsidR="00642BB2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за КПКВК 0113242 «Iншi заходи у сфері соціального захисту і соціального забезпечення».</w:t>
      </w:r>
    </w:p>
    <w:p w14:paraId="7748B02B" w14:textId="5A00C763" w:rsidR="00846B10" w:rsidRPr="00316D65" w:rsidRDefault="00026051" w:rsidP="001F21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Для отримання допомоги </w:t>
      </w:r>
      <w:r w:rsidR="00B4352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заявник / отримувач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подає</w:t>
      </w:r>
      <w:bookmarkStart w:id="3" w:name="_Hlk128054267"/>
      <w:r w:rsidR="001B452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1065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</w:t>
      </w:r>
      <w:r w:rsidR="00574188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 </w:t>
      </w:r>
      <w:r w:rsidR="00C11065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грудня</w:t>
      </w:r>
      <w:r w:rsidR="008A5A6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поточного року 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r w:rsidR="00E179E3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Центру </w:t>
      </w:r>
      <w:r w:rsidR="001B452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надання адміністративних послуг</w:t>
      </w:r>
      <w:r w:rsidR="00AA0E8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</w:t>
      </w:r>
      <w:r w:rsidR="0050525A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(далі – ЦНАПу)</w:t>
      </w:r>
      <w:r w:rsidR="00AA0E8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3"/>
      <w:r w:rsidR="00AA0E8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або іншого органу, створеного 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(далі – в</w:t>
      </w:r>
      <w:r w:rsidR="00AA0E8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иконавчий орган ради)</w:t>
      </w:r>
      <w:r w:rsidR="001B452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36BF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заяву.</w:t>
      </w:r>
    </w:p>
    <w:p w14:paraId="3A9B5769" w14:textId="77777777" w:rsidR="00C976C8" w:rsidRPr="00316D65" w:rsidRDefault="00026051" w:rsidP="0080356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3D05DB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4352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9C69BC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B452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До заяви додаються:</w:t>
      </w:r>
      <w:bookmarkStart w:id="4" w:name="n49"/>
      <w:bookmarkStart w:id="5" w:name="n50"/>
      <w:bookmarkStart w:id="6" w:name="n51"/>
      <w:bookmarkStart w:id="7" w:name="n53"/>
      <w:bookmarkEnd w:id="4"/>
      <w:bookmarkEnd w:id="5"/>
      <w:bookmarkEnd w:id="6"/>
      <w:bookmarkEnd w:id="7"/>
    </w:p>
    <w:p w14:paraId="4052EA93" w14:textId="2BEE9052" w:rsidR="00167C18" w:rsidRPr="00316D65" w:rsidRDefault="00167C18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- копії паспорта громадянина України заявника / отримувача; якщо паспорт громадянина України виданий у формі картки (ID-паспорт), додатково слід подати документ, виданий компетентним органом про реєстрацію місця проживання;</w:t>
      </w:r>
    </w:p>
    <w:p w14:paraId="5E06CF64" w14:textId="5DCFEFC4" w:rsidR="0016596A" w:rsidRPr="00DC77F2" w:rsidRDefault="00167C18" w:rsidP="00DC77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копія </w:t>
      </w:r>
      <w:r w:rsidRPr="00DC77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ідентифікаційного коду 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заявника / отримувача </w:t>
      </w:r>
      <w:r w:rsidRPr="00DC77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(реєстраційного номера облікової картки платника податків) – 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14:paraId="27177BCF" w14:textId="0F6CE4D6" w:rsidR="00686EAB" w:rsidRPr="00316D65" w:rsidRDefault="00686EAB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- копі</w:t>
      </w:r>
      <w:r w:rsidR="00DC77F2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ю</w:t>
      </w:r>
      <w:r w:rsidR="001F2199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до</w:t>
      </w:r>
      <w:r w:rsidR="00DC77F2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відки про перебування в полоні</w:t>
      </w:r>
      <w:r w:rsidR="001F2199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;</w:t>
      </w:r>
    </w:p>
    <w:p w14:paraId="10A0D5C8" w14:textId="178B4728" w:rsidR="00803567" w:rsidRPr="00316D65" w:rsidRDefault="00167C18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- копія посвідчення учасника бойових дій  Захисника, Захисниці України; копія документа, що підтверджує безпосередню участь військовослужбовця 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(за наявності)</w:t>
      </w:r>
      <w:bookmarkStart w:id="8" w:name="n55"/>
      <w:bookmarkStart w:id="9" w:name="n56"/>
      <w:bookmarkStart w:id="10" w:name="n57"/>
      <w:bookmarkStart w:id="11" w:name="n58"/>
      <w:bookmarkStart w:id="12" w:name="n59"/>
      <w:bookmarkStart w:id="13" w:name="n61"/>
      <w:bookmarkEnd w:id="8"/>
      <w:bookmarkEnd w:id="9"/>
      <w:bookmarkEnd w:id="10"/>
      <w:bookmarkEnd w:id="11"/>
      <w:bookmarkEnd w:id="12"/>
      <w:bookmarkEnd w:id="13"/>
      <w:r w:rsidR="00704F20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/ </w:t>
      </w:r>
      <w:r w:rsidR="00704F20" w:rsidRPr="00832056">
        <w:rPr>
          <w:sz w:val="28"/>
          <w:szCs w:val="28"/>
          <w:lang w:val="uk-UA"/>
        </w:rPr>
        <w:t>витяг з Єдиного державного реєстру ветеранів війни</w:t>
      </w:r>
      <w:r w:rsidR="00803567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;</w:t>
      </w:r>
    </w:p>
    <w:p w14:paraId="4A04120A" w14:textId="03300FB0" w:rsidR="008D7667" w:rsidRPr="00316D65" w:rsidRDefault="001B4529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реквізити особового банківського рахунку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заявника / отримувача</w:t>
      </w:r>
      <w:r w:rsidR="00FB4E7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відкритого у відділенні АТ "Ощадбанк" або ПАТ КБ "ПРИВАТБАНК"</w:t>
      </w:r>
      <w:r w:rsidR="00803567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09F114F" w14:textId="3DBE1F5E" w:rsidR="00803567" w:rsidRPr="00316D65" w:rsidRDefault="00803567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-  згоду на обробку персональних даних.</w:t>
      </w:r>
    </w:p>
    <w:p w14:paraId="453CE6DE" w14:textId="3A57D112" w:rsidR="000177C0" w:rsidRPr="00316D65" w:rsidRDefault="005C35B5" w:rsidP="00704F20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8.2. Заявники/отримувачі допомоги з числа ВПО додатково подають копію довідки про взяття на облік</w:t>
      </w:r>
      <w:r w:rsidR="000177C0" w:rsidRPr="00316D65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внутрішньо перемішеної особи;</w:t>
      </w:r>
    </w:p>
    <w:p w14:paraId="3473408F" w14:textId="76B2FE69" w:rsidR="00A74D8F" w:rsidRPr="00316D65" w:rsidRDefault="0016596A" w:rsidP="00704F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4" w:name="n54"/>
      <w:bookmarkEnd w:id="14"/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8.3.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У разі виникнення обставин, що можуть вплинути на надання допомоги (зміна місця проживання, банківських реквізитів</w:t>
      </w:r>
      <w:r w:rsidR="00803567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інше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r w:rsidR="000C7FE8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заявник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7FE8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7FE8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отримувач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повідомляє про це </w:t>
      </w:r>
      <w:r w:rsidR="00EF6E6A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ЦНАП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 інший виконавчий орган ради</w:t>
      </w:r>
      <w:r w:rsidR="00EF6E6A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A0E8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50525A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п’я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тиденний термін з дня виникнення таких обставин.</w:t>
      </w:r>
    </w:p>
    <w:p w14:paraId="4AEE9692" w14:textId="77777777" w:rsidR="00B50F78" w:rsidRPr="00316D65" w:rsidRDefault="00026051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5" w:name="_Hlk128061027"/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 Копії документів, що додаються до заяви, засвідчуються заявником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отримувачем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0F78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або посадовою особою уповноваженою на прийом документів.</w:t>
      </w:r>
    </w:p>
    <w:p w14:paraId="3E1330A3" w14:textId="77777777" w:rsidR="00B50F78" w:rsidRPr="00316D65" w:rsidRDefault="00EA743C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Заяви подані після </w:t>
      </w:r>
      <w:r w:rsidR="004C656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22F5F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грудня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поточного року враховуються для здійснення виплати в наступному бюджетному році.</w:t>
      </w:r>
    </w:p>
    <w:p w14:paraId="013DAFA4" w14:textId="6E83EC9D" w:rsidR="008D7667" w:rsidRPr="00316D65" w:rsidRDefault="00026051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A0E8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Виконавчий орган ради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приймає рішення про надання допомоги, формує і  передає їх до комунальн</w:t>
      </w:r>
      <w:r w:rsidR="00BB1B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ої установи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«Центр </w:t>
      </w:r>
      <w:r w:rsidR="00BB1B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надання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соціальних п</w:t>
      </w:r>
      <w:r w:rsidR="00BB1B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ослуг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50525A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(далі – КУ «ЦНСП Городоцької міської ради»)</w:t>
      </w:r>
      <w:r w:rsidR="00B52887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, як розпорядника коштів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 w:rsidR="00B52887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 виплати</w:t>
      </w:r>
      <w:r w:rsidR="00F53D43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687D290" w14:textId="252FC0AF" w:rsidR="008D7667" w:rsidRPr="00316D65" w:rsidRDefault="00026051" w:rsidP="000158D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 Допомога виплачується шляхом перерахування коштів банківським установам на вказан</w:t>
      </w:r>
      <w:r w:rsidR="0050525A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ий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особов</w:t>
      </w:r>
      <w:r w:rsidR="0050525A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ий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рахун</w:t>
      </w:r>
      <w:r w:rsidR="0050525A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ок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 w:rsidR="000C7FE8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тримувач</w:t>
      </w:r>
      <w:r w:rsidR="0050525A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3A5A9B2" w14:textId="77777777" w:rsidR="00E62E8E" w:rsidRPr="00316D65" w:rsidRDefault="00154F6A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 Підставою для відмови в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наданні допомоги є:</w:t>
      </w:r>
    </w:p>
    <w:p w14:paraId="556BC643" w14:textId="77777777" w:rsidR="00E62E8E" w:rsidRPr="00316D65" w:rsidRDefault="00057D51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.1. В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ідсутність повного пакету 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визначених пунктом 8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цього Порядку, прот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ягом місяця з дня подання заяви.</w:t>
      </w:r>
    </w:p>
    <w:p w14:paraId="22A1E5D0" w14:textId="77777777" w:rsidR="00E62E8E" w:rsidRPr="00316D65" w:rsidRDefault="00057D51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.2. Виявлення недостовірних даних.</w:t>
      </w:r>
    </w:p>
    <w:p w14:paraId="37FA1E80" w14:textId="77777777" w:rsidR="00E62E8E" w:rsidRPr="00316D65" w:rsidRDefault="00057D51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.3. П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исьмова відмова в одержанні призначеної/нарахованої допомоги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bookmarkEnd w:id="15"/>
    <w:p w14:paraId="338E5BA0" w14:textId="3B3E71B1" w:rsidR="008D7667" w:rsidRPr="00316D65" w:rsidRDefault="00154F6A" w:rsidP="00EC0C35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 У разі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наявності підстав для відмови в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наданні допомоги 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A0E8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иконавчий орган ради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приймає рішення про відмову 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наданні/виплаті допомоги, про що інформує </w:t>
      </w:r>
      <w:r w:rsidR="00B4352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заявник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4352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отримувач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775DD2ED" w14:textId="77777777" w:rsidR="008D7667" w:rsidRPr="00316D65" w:rsidRDefault="00154F6A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Заявник може оскаржити рішення про відмову 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порядку, встановленому законодавством.</w:t>
      </w:r>
    </w:p>
    <w:p w14:paraId="6571CB13" w14:textId="214C0FC8" w:rsidR="008D7667" w:rsidRPr="00316D65" w:rsidRDefault="009C69BC" w:rsidP="00EC0C35">
      <w:pPr>
        <w:tabs>
          <w:tab w:val="left" w:pos="1134"/>
        </w:tabs>
        <w:spacing w:after="0" w:line="240" w:lineRule="auto"/>
        <w:ind w:firstLine="644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Облік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допомоги </w:t>
      </w:r>
      <w:r w:rsidR="00BB1B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здійснює КУ «Ц</w:t>
      </w:r>
      <w:r w:rsidR="004E761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НСП</w:t>
      </w:r>
      <w:r w:rsidR="00BB1B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Городоцької міської ради»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шляхом ведення ж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урналу обліку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одноразової грошової допомоги</w:t>
      </w:r>
      <w:r w:rsidR="004E761D">
        <w:rPr>
          <w:rFonts w:ascii="Times New Roman" w:hAnsi="Times New Roman" w:cs="Times New Roman"/>
          <w:sz w:val="28"/>
          <w:szCs w:val="28"/>
          <w:shd w:val="clear" w:color="auto" w:fill="FFFFFF"/>
        </w:rPr>
        <w:t>, я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кий повинен бути пронумерований, прошнурований, </w:t>
      </w:r>
      <w:r w:rsidR="00B52887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підписаний </w:t>
      </w:r>
      <w:r w:rsidR="00BB1B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директором (</w:t>
      </w:r>
      <w:r w:rsidR="00B52887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ві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дповідною уповноваженою особою</w:t>
      </w:r>
      <w:r w:rsidR="00BB1B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1B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центру</w:t>
      </w:r>
      <w:r w:rsidR="00B52887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9889734" w14:textId="77777777" w:rsidR="00E62E8E" w:rsidRPr="00316D65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Фінансування видатків на надання 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одноразової грошової допомоги 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здійснюється за рахунок коштів, передбачених рішенням </w:t>
      </w:r>
      <w:r w:rsidR="000325A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Городоцької міської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про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 </w:t>
      </w:r>
      <w:r w:rsidR="000325A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Городоцької територіальної громади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відповідний рік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082B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КПКВК 0</w:t>
      </w:r>
      <w:r w:rsidR="009A082B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13242 «Інші заходи у сфері соціального захисту насе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лення і соціальне забезпечення», з метою </w:t>
      </w:r>
      <w:r w:rsidR="00783D4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наступного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перерахування коштів на заз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начені цілі </w:t>
      </w:r>
      <w:r w:rsidR="002F5CA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отримувачу</w:t>
      </w:r>
      <w:r w:rsidR="00057D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81D9708" w14:textId="1F67422B" w:rsidR="00E62E8E" w:rsidRPr="00316D65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З 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кошти виділяються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фінанс</w:t>
      </w:r>
      <w:r w:rsidR="00513A3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овим управління міської ради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14:paraId="5237F262" w14:textId="175641E1" w:rsidR="00E62E8E" w:rsidRPr="00316D65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13A3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Городоцька міська рада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, як головний розпорядник коштів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формує замовлення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після 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фінансування якого 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скеровує кошти за призначеними </w:t>
      </w:r>
      <w:r w:rsidR="0018471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 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«Ц</w:t>
      </w:r>
      <w:r w:rsidR="004E761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НСП</w:t>
      </w:r>
      <w:r w:rsidR="00184719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Городоцької міської ради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» для здійснення соціальн</w:t>
      </w:r>
      <w:r w:rsidR="00C20327"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виплат</w:t>
      </w:r>
      <w:r w:rsidR="00C2032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75A89B2" w14:textId="77777777" w:rsidR="00E62E8E" w:rsidRPr="00316D65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26051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E62E8E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7761414F" w14:textId="77777777" w:rsidR="00D15503" w:rsidRPr="00316D65" w:rsidRDefault="00026051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E47DB0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A2DDB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Спірні пи</w:t>
      </w:r>
      <w:r w:rsidR="005531AD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тання щодо надання або відмови в</w:t>
      </w:r>
      <w:r w:rsidR="003A2DDB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наданні допомоги заявнику вирішуються  комісі</w:t>
      </w:r>
      <w:r w:rsidR="0047712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йно</w:t>
      </w:r>
      <w:r w:rsidR="003A2DDB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участі пр</w:t>
      </w:r>
      <w:r w:rsidR="00A34A93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едставників </w:t>
      </w:r>
      <w:r w:rsidR="0047712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сторін спору</w:t>
      </w:r>
      <w:r w:rsidR="003A2DDB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ACDD12E" w14:textId="77777777" w:rsidR="000C52FC" w:rsidRPr="00316D65" w:rsidRDefault="000C52FC" w:rsidP="000B1F46">
      <w:pPr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4DEA149" w14:textId="77777777" w:rsidR="000B1F46" w:rsidRPr="00316D65" w:rsidRDefault="000B1F4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BDE439C" w14:textId="77777777" w:rsidR="00E817CD" w:rsidRPr="00316D65" w:rsidRDefault="0047712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Керуючий справами (секретар)                                                  </w:t>
      </w:r>
    </w:p>
    <w:p w14:paraId="78D4AC8F" w14:textId="77777777" w:rsidR="008A4CF8" w:rsidRPr="00316D65" w:rsidRDefault="00E817C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виконавчого комітету                            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</w:t>
      </w:r>
      <w:r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0B1F46" w:rsidRPr="00316D65">
        <w:rPr>
          <w:rFonts w:ascii="Times New Roman" w:hAnsi="Times New Roman" w:cs="Times New Roman"/>
          <w:sz w:val="28"/>
          <w:szCs w:val="28"/>
          <w:shd w:val="clear" w:color="auto" w:fill="FFFFFF"/>
        </w:rPr>
        <w:t>Богдан СТЕПАНЯК</w:t>
      </w:r>
    </w:p>
    <w:p w14:paraId="0CC816F7" w14:textId="77777777" w:rsidR="00DB789D" w:rsidRPr="00316D65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B742399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AB08054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357A12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5CC31A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DBAA10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873B750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9FADE9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BA8C7A8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668FFAC" w14:textId="77777777" w:rsidR="00DB789D" w:rsidRPr="000B1F46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sectPr w:rsidR="00DB789D" w:rsidRPr="000B1F46" w:rsidSect="007D3256">
      <w:headerReference w:type="default" r:id="rId12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223B0" w14:textId="77777777" w:rsidR="00B527ED" w:rsidRDefault="00B527ED" w:rsidP="00C97003">
      <w:pPr>
        <w:spacing w:after="0" w:line="240" w:lineRule="auto"/>
      </w:pPr>
      <w:r>
        <w:separator/>
      </w:r>
    </w:p>
  </w:endnote>
  <w:endnote w:type="continuationSeparator" w:id="0">
    <w:p w14:paraId="30743CA2" w14:textId="77777777" w:rsidR="00B527ED" w:rsidRDefault="00B527ED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E7440" w14:textId="77777777" w:rsidR="00B527ED" w:rsidRDefault="00B527ED" w:rsidP="00C97003">
      <w:pPr>
        <w:spacing w:after="0" w:line="240" w:lineRule="auto"/>
      </w:pPr>
      <w:r>
        <w:separator/>
      </w:r>
    </w:p>
  </w:footnote>
  <w:footnote w:type="continuationSeparator" w:id="0">
    <w:p w14:paraId="7192B805" w14:textId="77777777" w:rsidR="00B527ED" w:rsidRDefault="00B527ED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99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D4058E" w14:textId="77777777" w:rsidR="00C94791" w:rsidRPr="00057D51" w:rsidRDefault="00A117B4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FB4E70">
          <w:rPr>
            <w:rFonts w:ascii="Times New Roman" w:hAnsi="Times New Roman" w:cs="Times New Roman"/>
            <w:noProof/>
          </w:rPr>
          <w:t>2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A3B6C"/>
    <w:multiLevelType w:val="multilevel"/>
    <w:tmpl w:val="499A06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3" w15:restartNumberingAfterBreak="0">
    <w:nsid w:val="162B144D"/>
    <w:multiLevelType w:val="hybridMultilevel"/>
    <w:tmpl w:val="1FB2456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AA12720"/>
    <w:multiLevelType w:val="hybridMultilevel"/>
    <w:tmpl w:val="41C23A8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FC26859"/>
    <w:multiLevelType w:val="hybridMultilevel"/>
    <w:tmpl w:val="F8D6E9F8"/>
    <w:lvl w:ilvl="0" w:tplc="0422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EA3E2B"/>
    <w:multiLevelType w:val="hybridMultilevel"/>
    <w:tmpl w:val="4296D15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0" w15:restartNumberingAfterBreak="0">
    <w:nsid w:val="64BF2D32"/>
    <w:multiLevelType w:val="hybridMultilevel"/>
    <w:tmpl w:val="BDACF72A"/>
    <w:lvl w:ilvl="0" w:tplc="F07C72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A0FD4"/>
    <w:multiLevelType w:val="multilevel"/>
    <w:tmpl w:val="191EEE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843662192">
    <w:abstractNumId w:val="2"/>
  </w:num>
  <w:num w:numId="2" w16cid:durableId="1169518373">
    <w:abstractNumId w:val="7"/>
  </w:num>
  <w:num w:numId="3" w16cid:durableId="1766851237">
    <w:abstractNumId w:val="1"/>
  </w:num>
  <w:num w:numId="4" w16cid:durableId="1120686107">
    <w:abstractNumId w:val="6"/>
  </w:num>
  <w:num w:numId="5" w16cid:durableId="727604705">
    <w:abstractNumId w:val="9"/>
  </w:num>
  <w:num w:numId="6" w16cid:durableId="1837307636">
    <w:abstractNumId w:val="11"/>
  </w:num>
  <w:num w:numId="7" w16cid:durableId="1584296882">
    <w:abstractNumId w:val="8"/>
  </w:num>
  <w:num w:numId="8" w16cid:durableId="442304562">
    <w:abstractNumId w:val="4"/>
  </w:num>
  <w:num w:numId="9" w16cid:durableId="526602176">
    <w:abstractNumId w:val="5"/>
  </w:num>
  <w:num w:numId="10" w16cid:durableId="665088422">
    <w:abstractNumId w:val="0"/>
  </w:num>
  <w:num w:numId="11" w16cid:durableId="419520070">
    <w:abstractNumId w:val="10"/>
  </w:num>
  <w:num w:numId="12" w16cid:durableId="1849833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476F"/>
    <w:rsid w:val="00014918"/>
    <w:rsid w:val="000158DE"/>
    <w:rsid w:val="000177C0"/>
    <w:rsid w:val="00026051"/>
    <w:rsid w:val="000325A0"/>
    <w:rsid w:val="0003319C"/>
    <w:rsid w:val="0003375E"/>
    <w:rsid w:val="0004037F"/>
    <w:rsid w:val="00042B70"/>
    <w:rsid w:val="00057D51"/>
    <w:rsid w:val="000608A5"/>
    <w:rsid w:val="000633AA"/>
    <w:rsid w:val="000736BF"/>
    <w:rsid w:val="0007391B"/>
    <w:rsid w:val="000815FE"/>
    <w:rsid w:val="000821D0"/>
    <w:rsid w:val="00085EF7"/>
    <w:rsid w:val="00094366"/>
    <w:rsid w:val="0009794E"/>
    <w:rsid w:val="000B1F46"/>
    <w:rsid w:val="000B3913"/>
    <w:rsid w:val="000B4E72"/>
    <w:rsid w:val="000B6A40"/>
    <w:rsid w:val="000C163E"/>
    <w:rsid w:val="000C52FC"/>
    <w:rsid w:val="000C7FE8"/>
    <w:rsid w:val="000D2581"/>
    <w:rsid w:val="000D6314"/>
    <w:rsid w:val="000E1F40"/>
    <w:rsid w:val="000F1CF0"/>
    <w:rsid w:val="000F5F7D"/>
    <w:rsid w:val="00116850"/>
    <w:rsid w:val="00122A1D"/>
    <w:rsid w:val="001251F7"/>
    <w:rsid w:val="00127327"/>
    <w:rsid w:val="00130BCB"/>
    <w:rsid w:val="00133845"/>
    <w:rsid w:val="00136D4A"/>
    <w:rsid w:val="0014044D"/>
    <w:rsid w:val="00142B8D"/>
    <w:rsid w:val="00142CDC"/>
    <w:rsid w:val="001476E1"/>
    <w:rsid w:val="00152243"/>
    <w:rsid w:val="00154F6A"/>
    <w:rsid w:val="00164FBD"/>
    <w:rsid w:val="0016558B"/>
    <w:rsid w:val="0016596A"/>
    <w:rsid w:val="00167C18"/>
    <w:rsid w:val="00182054"/>
    <w:rsid w:val="00184719"/>
    <w:rsid w:val="001933F0"/>
    <w:rsid w:val="001A1AB5"/>
    <w:rsid w:val="001A20B4"/>
    <w:rsid w:val="001B1744"/>
    <w:rsid w:val="001B40C4"/>
    <w:rsid w:val="001B4529"/>
    <w:rsid w:val="001C1FC5"/>
    <w:rsid w:val="001C691A"/>
    <w:rsid w:val="001C7F7C"/>
    <w:rsid w:val="001D0358"/>
    <w:rsid w:val="001D05DD"/>
    <w:rsid w:val="001D1539"/>
    <w:rsid w:val="001D538A"/>
    <w:rsid w:val="001D69E8"/>
    <w:rsid w:val="001E1EEC"/>
    <w:rsid w:val="001E4997"/>
    <w:rsid w:val="001E53EE"/>
    <w:rsid w:val="001F09A0"/>
    <w:rsid w:val="001F2199"/>
    <w:rsid w:val="001F6E80"/>
    <w:rsid w:val="002029A4"/>
    <w:rsid w:val="0021053F"/>
    <w:rsid w:val="00223624"/>
    <w:rsid w:val="0023070A"/>
    <w:rsid w:val="00231D76"/>
    <w:rsid w:val="00233D0E"/>
    <w:rsid w:val="00237B54"/>
    <w:rsid w:val="00246EBF"/>
    <w:rsid w:val="002504B2"/>
    <w:rsid w:val="00252172"/>
    <w:rsid w:val="00253568"/>
    <w:rsid w:val="0027497F"/>
    <w:rsid w:val="002752BB"/>
    <w:rsid w:val="00277676"/>
    <w:rsid w:val="00277DBB"/>
    <w:rsid w:val="00287FFE"/>
    <w:rsid w:val="0029254A"/>
    <w:rsid w:val="002955E6"/>
    <w:rsid w:val="002A1967"/>
    <w:rsid w:val="002A3C9C"/>
    <w:rsid w:val="002A78FE"/>
    <w:rsid w:val="002C6DAF"/>
    <w:rsid w:val="002E0685"/>
    <w:rsid w:val="002F034D"/>
    <w:rsid w:val="002F235B"/>
    <w:rsid w:val="002F5CAE"/>
    <w:rsid w:val="00306DCC"/>
    <w:rsid w:val="00313137"/>
    <w:rsid w:val="003164F4"/>
    <w:rsid w:val="00316D65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45E"/>
    <w:rsid w:val="003606E0"/>
    <w:rsid w:val="00363B9D"/>
    <w:rsid w:val="00366993"/>
    <w:rsid w:val="0038247F"/>
    <w:rsid w:val="003A1CDD"/>
    <w:rsid w:val="003A2DDB"/>
    <w:rsid w:val="003A7D11"/>
    <w:rsid w:val="003B2F13"/>
    <w:rsid w:val="003B3940"/>
    <w:rsid w:val="003C6233"/>
    <w:rsid w:val="003D05DB"/>
    <w:rsid w:val="003D3054"/>
    <w:rsid w:val="003D3AFA"/>
    <w:rsid w:val="003D43D7"/>
    <w:rsid w:val="003D7105"/>
    <w:rsid w:val="003E3A74"/>
    <w:rsid w:val="003F3926"/>
    <w:rsid w:val="00402CE7"/>
    <w:rsid w:val="00412F83"/>
    <w:rsid w:val="00420AE8"/>
    <w:rsid w:val="00432101"/>
    <w:rsid w:val="004358B3"/>
    <w:rsid w:val="004504FA"/>
    <w:rsid w:val="0045215D"/>
    <w:rsid w:val="00461307"/>
    <w:rsid w:val="00463ABA"/>
    <w:rsid w:val="00467F6D"/>
    <w:rsid w:val="00470E8C"/>
    <w:rsid w:val="00477126"/>
    <w:rsid w:val="00494332"/>
    <w:rsid w:val="00496255"/>
    <w:rsid w:val="004A2E46"/>
    <w:rsid w:val="004A6699"/>
    <w:rsid w:val="004C2D23"/>
    <w:rsid w:val="004C6560"/>
    <w:rsid w:val="004C7C2D"/>
    <w:rsid w:val="004C7E0F"/>
    <w:rsid w:val="004D2D0F"/>
    <w:rsid w:val="004D4F68"/>
    <w:rsid w:val="004D5E1C"/>
    <w:rsid w:val="004E0150"/>
    <w:rsid w:val="004E05B6"/>
    <w:rsid w:val="004E761D"/>
    <w:rsid w:val="00504A51"/>
    <w:rsid w:val="0050525A"/>
    <w:rsid w:val="00513A0E"/>
    <w:rsid w:val="00513A36"/>
    <w:rsid w:val="00514B17"/>
    <w:rsid w:val="005244C6"/>
    <w:rsid w:val="00531F53"/>
    <w:rsid w:val="00532415"/>
    <w:rsid w:val="00537511"/>
    <w:rsid w:val="005377E4"/>
    <w:rsid w:val="005516DE"/>
    <w:rsid w:val="00552E8E"/>
    <w:rsid w:val="005531AD"/>
    <w:rsid w:val="00554C8C"/>
    <w:rsid w:val="00574188"/>
    <w:rsid w:val="00581DE8"/>
    <w:rsid w:val="00581F6E"/>
    <w:rsid w:val="005857B2"/>
    <w:rsid w:val="005913C4"/>
    <w:rsid w:val="005926F5"/>
    <w:rsid w:val="005B00A3"/>
    <w:rsid w:val="005C35B5"/>
    <w:rsid w:val="005C7AC4"/>
    <w:rsid w:val="005E3AB8"/>
    <w:rsid w:val="005E5187"/>
    <w:rsid w:val="005E7D63"/>
    <w:rsid w:val="00600E68"/>
    <w:rsid w:val="00607416"/>
    <w:rsid w:val="006076B2"/>
    <w:rsid w:val="00622C39"/>
    <w:rsid w:val="00632A99"/>
    <w:rsid w:val="00636AD6"/>
    <w:rsid w:val="006421AE"/>
    <w:rsid w:val="00642BB2"/>
    <w:rsid w:val="00650A5E"/>
    <w:rsid w:val="00653F47"/>
    <w:rsid w:val="0065507D"/>
    <w:rsid w:val="006643EE"/>
    <w:rsid w:val="00665900"/>
    <w:rsid w:val="006676E5"/>
    <w:rsid w:val="006730D6"/>
    <w:rsid w:val="006767F5"/>
    <w:rsid w:val="00682EBF"/>
    <w:rsid w:val="00683525"/>
    <w:rsid w:val="00686EAB"/>
    <w:rsid w:val="00687B93"/>
    <w:rsid w:val="0069106E"/>
    <w:rsid w:val="006A0A22"/>
    <w:rsid w:val="006A3A16"/>
    <w:rsid w:val="006A730F"/>
    <w:rsid w:val="006D0838"/>
    <w:rsid w:val="006D253D"/>
    <w:rsid w:val="006D5275"/>
    <w:rsid w:val="006E16C7"/>
    <w:rsid w:val="006E2D0B"/>
    <w:rsid w:val="006E5AE8"/>
    <w:rsid w:val="006E6EE2"/>
    <w:rsid w:val="00704F20"/>
    <w:rsid w:val="00707612"/>
    <w:rsid w:val="007117B9"/>
    <w:rsid w:val="0072498E"/>
    <w:rsid w:val="007523F1"/>
    <w:rsid w:val="0075699C"/>
    <w:rsid w:val="00771AA2"/>
    <w:rsid w:val="007720FA"/>
    <w:rsid w:val="0077376A"/>
    <w:rsid w:val="00783D4D"/>
    <w:rsid w:val="007848B3"/>
    <w:rsid w:val="00786387"/>
    <w:rsid w:val="00787580"/>
    <w:rsid w:val="00792654"/>
    <w:rsid w:val="007B4D91"/>
    <w:rsid w:val="007C06B4"/>
    <w:rsid w:val="007C6AA3"/>
    <w:rsid w:val="007C767A"/>
    <w:rsid w:val="007D18D3"/>
    <w:rsid w:val="007D24EE"/>
    <w:rsid w:val="007D3256"/>
    <w:rsid w:val="007E5115"/>
    <w:rsid w:val="007E65DE"/>
    <w:rsid w:val="007E789F"/>
    <w:rsid w:val="007F3CD4"/>
    <w:rsid w:val="007F4759"/>
    <w:rsid w:val="00802A0A"/>
    <w:rsid w:val="00803567"/>
    <w:rsid w:val="0080536E"/>
    <w:rsid w:val="00811590"/>
    <w:rsid w:val="00814A57"/>
    <w:rsid w:val="00817F5B"/>
    <w:rsid w:val="00833E48"/>
    <w:rsid w:val="00834B05"/>
    <w:rsid w:val="0083596B"/>
    <w:rsid w:val="008411D6"/>
    <w:rsid w:val="00841697"/>
    <w:rsid w:val="00844EC9"/>
    <w:rsid w:val="00844FC5"/>
    <w:rsid w:val="00846B10"/>
    <w:rsid w:val="00861D0E"/>
    <w:rsid w:val="00863819"/>
    <w:rsid w:val="008742E8"/>
    <w:rsid w:val="00881FE3"/>
    <w:rsid w:val="008A43B2"/>
    <w:rsid w:val="008A4CF8"/>
    <w:rsid w:val="008A5A61"/>
    <w:rsid w:val="008A7F7E"/>
    <w:rsid w:val="008D0BF0"/>
    <w:rsid w:val="008D38DD"/>
    <w:rsid w:val="008D427D"/>
    <w:rsid w:val="008D7667"/>
    <w:rsid w:val="008E2DC3"/>
    <w:rsid w:val="008E2E9D"/>
    <w:rsid w:val="008E7ECF"/>
    <w:rsid w:val="008F44B0"/>
    <w:rsid w:val="009111AF"/>
    <w:rsid w:val="00911395"/>
    <w:rsid w:val="00913119"/>
    <w:rsid w:val="00922F5F"/>
    <w:rsid w:val="009372C2"/>
    <w:rsid w:val="00941309"/>
    <w:rsid w:val="00942100"/>
    <w:rsid w:val="00952D98"/>
    <w:rsid w:val="009530FF"/>
    <w:rsid w:val="009533CC"/>
    <w:rsid w:val="009623C3"/>
    <w:rsid w:val="00962B4D"/>
    <w:rsid w:val="009657DA"/>
    <w:rsid w:val="00973F47"/>
    <w:rsid w:val="009868C9"/>
    <w:rsid w:val="00990C86"/>
    <w:rsid w:val="009A082B"/>
    <w:rsid w:val="009A0BDA"/>
    <w:rsid w:val="009A287F"/>
    <w:rsid w:val="009A332E"/>
    <w:rsid w:val="009A3B34"/>
    <w:rsid w:val="009A6924"/>
    <w:rsid w:val="009C3DAB"/>
    <w:rsid w:val="009C69BC"/>
    <w:rsid w:val="009D3840"/>
    <w:rsid w:val="009D6586"/>
    <w:rsid w:val="009E5B43"/>
    <w:rsid w:val="009F0D2A"/>
    <w:rsid w:val="009F7BD6"/>
    <w:rsid w:val="00A04E29"/>
    <w:rsid w:val="00A10128"/>
    <w:rsid w:val="00A117B4"/>
    <w:rsid w:val="00A20681"/>
    <w:rsid w:val="00A34A93"/>
    <w:rsid w:val="00A354AA"/>
    <w:rsid w:val="00A44AB5"/>
    <w:rsid w:val="00A4507E"/>
    <w:rsid w:val="00A5631C"/>
    <w:rsid w:val="00A56E73"/>
    <w:rsid w:val="00A61AB2"/>
    <w:rsid w:val="00A66FEC"/>
    <w:rsid w:val="00A74D8F"/>
    <w:rsid w:val="00A77FFA"/>
    <w:rsid w:val="00A80590"/>
    <w:rsid w:val="00A811FE"/>
    <w:rsid w:val="00A8136A"/>
    <w:rsid w:val="00A83C19"/>
    <w:rsid w:val="00A90530"/>
    <w:rsid w:val="00A9606F"/>
    <w:rsid w:val="00AA0E89"/>
    <w:rsid w:val="00AA55E7"/>
    <w:rsid w:val="00AA6C1D"/>
    <w:rsid w:val="00AB3FED"/>
    <w:rsid w:val="00AC778D"/>
    <w:rsid w:val="00AD5AA9"/>
    <w:rsid w:val="00AD6233"/>
    <w:rsid w:val="00AE0AB1"/>
    <w:rsid w:val="00AE4A04"/>
    <w:rsid w:val="00AF0596"/>
    <w:rsid w:val="00B1101D"/>
    <w:rsid w:val="00B11BED"/>
    <w:rsid w:val="00B42A18"/>
    <w:rsid w:val="00B43521"/>
    <w:rsid w:val="00B439B3"/>
    <w:rsid w:val="00B441A1"/>
    <w:rsid w:val="00B4460F"/>
    <w:rsid w:val="00B50F78"/>
    <w:rsid w:val="00B5130C"/>
    <w:rsid w:val="00B527ED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C6359"/>
    <w:rsid w:val="00BE0662"/>
    <w:rsid w:val="00BE2EE2"/>
    <w:rsid w:val="00BE5AED"/>
    <w:rsid w:val="00C0279E"/>
    <w:rsid w:val="00C11065"/>
    <w:rsid w:val="00C20327"/>
    <w:rsid w:val="00C24BE5"/>
    <w:rsid w:val="00C3525B"/>
    <w:rsid w:val="00C51CD8"/>
    <w:rsid w:val="00C52C0C"/>
    <w:rsid w:val="00C60ABB"/>
    <w:rsid w:val="00C66812"/>
    <w:rsid w:val="00C71531"/>
    <w:rsid w:val="00C72052"/>
    <w:rsid w:val="00C7238B"/>
    <w:rsid w:val="00C73116"/>
    <w:rsid w:val="00C8623F"/>
    <w:rsid w:val="00C920AC"/>
    <w:rsid w:val="00C93556"/>
    <w:rsid w:val="00C93707"/>
    <w:rsid w:val="00C94791"/>
    <w:rsid w:val="00C97003"/>
    <w:rsid w:val="00C976C8"/>
    <w:rsid w:val="00CA2EF0"/>
    <w:rsid w:val="00CA4508"/>
    <w:rsid w:val="00CA7CD9"/>
    <w:rsid w:val="00CB0962"/>
    <w:rsid w:val="00CE2DB6"/>
    <w:rsid w:val="00D01073"/>
    <w:rsid w:val="00D02FB3"/>
    <w:rsid w:val="00D05365"/>
    <w:rsid w:val="00D1128C"/>
    <w:rsid w:val="00D15503"/>
    <w:rsid w:val="00D1650A"/>
    <w:rsid w:val="00D21B43"/>
    <w:rsid w:val="00D24BBB"/>
    <w:rsid w:val="00D25961"/>
    <w:rsid w:val="00D31A23"/>
    <w:rsid w:val="00D3454D"/>
    <w:rsid w:val="00D447BF"/>
    <w:rsid w:val="00D44B3D"/>
    <w:rsid w:val="00D5189B"/>
    <w:rsid w:val="00D5538F"/>
    <w:rsid w:val="00D5581E"/>
    <w:rsid w:val="00D85891"/>
    <w:rsid w:val="00D94093"/>
    <w:rsid w:val="00D95976"/>
    <w:rsid w:val="00D97C47"/>
    <w:rsid w:val="00DB00CF"/>
    <w:rsid w:val="00DB07DB"/>
    <w:rsid w:val="00DB09FB"/>
    <w:rsid w:val="00DB789D"/>
    <w:rsid w:val="00DC3F1E"/>
    <w:rsid w:val="00DC77F2"/>
    <w:rsid w:val="00DD387B"/>
    <w:rsid w:val="00DD438F"/>
    <w:rsid w:val="00DE5BFE"/>
    <w:rsid w:val="00E066A0"/>
    <w:rsid w:val="00E11589"/>
    <w:rsid w:val="00E179E3"/>
    <w:rsid w:val="00E206EF"/>
    <w:rsid w:val="00E229FE"/>
    <w:rsid w:val="00E22ADE"/>
    <w:rsid w:val="00E2339E"/>
    <w:rsid w:val="00E2681E"/>
    <w:rsid w:val="00E3550B"/>
    <w:rsid w:val="00E47DB0"/>
    <w:rsid w:val="00E57CC0"/>
    <w:rsid w:val="00E62E8E"/>
    <w:rsid w:val="00E64777"/>
    <w:rsid w:val="00E6722F"/>
    <w:rsid w:val="00E805CA"/>
    <w:rsid w:val="00E817CD"/>
    <w:rsid w:val="00E8266B"/>
    <w:rsid w:val="00E843DB"/>
    <w:rsid w:val="00E85373"/>
    <w:rsid w:val="00E85480"/>
    <w:rsid w:val="00E90D90"/>
    <w:rsid w:val="00E976C0"/>
    <w:rsid w:val="00EA743C"/>
    <w:rsid w:val="00EA7867"/>
    <w:rsid w:val="00EB066C"/>
    <w:rsid w:val="00EB0E0E"/>
    <w:rsid w:val="00EB2D00"/>
    <w:rsid w:val="00EB7E8D"/>
    <w:rsid w:val="00EC0350"/>
    <w:rsid w:val="00EC0C35"/>
    <w:rsid w:val="00EC6D35"/>
    <w:rsid w:val="00ED2F77"/>
    <w:rsid w:val="00ED62C3"/>
    <w:rsid w:val="00EE5130"/>
    <w:rsid w:val="00EF1238"/>
    <w:rsid w:val="00EF3803"/>
    <w:rsid w:val="00EF6E6A"/>
    <w:rsid w:val="00F06B09"/>
    <w:rsid w:val="00F1519E"/>
    <w:rsid w:val="00F16C6F"/>
    <w:rsid w:val="00F210EF"/>
    <w:rsid w:val="00F230DD"/>
    <w:rsid w:val="00F264AB"/>
    <w:rsid w:val="00F32ADF"/>
    <w:rsid w:val="00F34EF3"/>
    <w:rsid w:val="00F379F9"/>
    <w:rsid w:val="00F414CC"/>
    <w:rsid w:val="00F41F43"/>
    <w:rsid w:val="00F510D1"/>
    <w:rsid w:val="00F5217D"/>
    <w:rsid w:val="00F53D43"/>
    <w:rsid w:val="00F66400"/>
    <w:rsid w:val="00F723C8"/>
    <w:rsid w:val="00F82B2F"/>
    <w:rsid w:val="00F86E42"/>
    <w:rsid w:val="00F97A76"/>
    <w:rsid w:val="00F97F1A"/>
    <w:rsid w:val="00FA21D2"/>
    <w:rsid w:val="00FB4E70"/>
    <w:rsid w:val="00FC7066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905F"/>
  <w15:docId w15:val="{F04D375E-2C65-473D-9DC8-730DB519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c">
    <w:name w:val="tc"/>
    <w:basedOn w:val="a"/>
    <w:rsid w:val="00D3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010-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7%D0%B1%D1%80%D0%BE%D0%B9%D0%BD%D1%96_%D1%81%D0%B8%D0%BB%D0%B8_%D0%A3%D0%BA%D1%80%D0%B0%D1%97%D0%BD%D0%B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A3%D0%BA%D1%80%D0%B0%D1%97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3%D1%80%D0%BE%D0%BC%D0%B0%D0%B4%D1%8F%D0%BD%D0%B8%D0%B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AD2F-E474-45FD-BE04-73AF985D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5931</Words>
  <Characters>3382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9295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Butter Fly</cp:lastModifiedBy>
  <cp:revision>9</cp:revision>
  <cp:lastPrinted>2024-01-09T14:22:00Z</cp:lastPrinted>
  <dcterms:created xsi:type="dcterms:W3CDTF">2025-09-18T10:14:00Z</dcterms:created>
  <dcterms:modified xsi:type="dcterms:W3CDTF">2025-09-22T09:27:00Z</dcterms:modified>
</cp:coreProperties>
</file>